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B8" w:rsidRDefault="00AB18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5" o:title="la jornada"/>
          </v:shape>
        </w:pict>
      </w:r>
    </w:p>
    <w:p w:rsidR="00AB1838" w:rsidRPr="00AB1838" w:rsidRDefault="00AB1838" w:rsidP="00AB1838">
      <w:pPr>
        <w:spacing w:after="0" w:line="240" w:lineRule="auto"/>
      </w:pPr>
      <w:r w:rsidRPr="00AB1838">
        <w:t>28-09-16</w:t>
      </w:r>
    </w:p>
    <w:p w:rsidR="00AB1838" w:rsidRPr="00AB1838" w:rsidRDefault="00AB1838" w:rsidP="00AB1838">
      <w:pPr>
        <w:spacing w:after="0" w:line="240" w:lineRule="auto"/>
      </w:pPr>
      <w:r w:rsidRPr="00AB1838">
        <w:t>Gustavo Castillo</w:t>
      </w:r>
    </w:p>
    <w:p w:rsidR="00AB1838" w:rsidRPr="00AB1838" w:rsidRDefault="00AB1838" w:rsidP="00AB1838">
      <w:pPr>
        <w:spacing w:after="0" w:line="240" w:lineRule="auto"/>
      </w:pPr>
      <w:hyperlink r:id="rId6" w:history="1">
        <w:r w:rsidRPr="00AB1838">
          <w:rPr>
            <w:rStyle w:val="Hipervnculo"/>
            <w:color w:val="auto"/>
          </w:rPr>
          <w:t>http://www.jornada.unam.mx/2016/09/28/politica/004n2pol</w:t>
        </w:r>
      </w:hyperlink>
    </w:p>
    <w:p w:rsidR="00AB1838" w:rsidRDefault="00AB1838" w:rsidP="00AB1838">
      <w:pPr>
        <w:rPr>
          <w:rFonts w:ascii="Times" w:hAnsi="Times" w:cs="Times"/>
          <w:b/>
          <w:bCs/>
          <w:sz w:val="36"/>
          <w:szCs w:val="44"/>
        </w:rPr>
      </w:pPr>
    </w:p>
    <w:p w:rsidR="00AB1838" w:rsidRPr="00AB1838" w:rsidRDefault="00AB1838" w:rsidP="00AB1838">
      <w:pPr>
        <w:rPr>
          <w:rStyle w:val="Hipervnculo"/>
          <w:rFonts w:ascii="Times" w:hAnsi="Times" w:cs="Times"/>
          <w:b/>
          <w:bCs/>
          <w:color w:val="auto"/>
          <w:sz w:val="36"/>
          <w:szCs w:val="44"/>
          <w:u w:val="none"/>
        </w:rPr>
      </w:pPr>
      <w:hyperlink r:id="rId7" w:tgtFrame="_blank" w:history="1">
        <w:r w:rsidRPr="00AB1838">
          <w:rPr>
            <w:rStyle w:val="Hipervnculo"/>
            <w:rFonts w:ascii="Times" w:hAnsi="Times" w:cs="Times"/>
            <w:b/>
            <w:bCs/>
            <w:color w:val="auto"/>
            <w:sz w:val="36"/>
            <w:szCs w:val="44"/>
            <w:u w:val="none"/>
          </w:rPr>
          <w:t>Unidad especializada en la PGR para atender delitos contra indocumentados</w:t>
        </w:r>
      </w:hyperlink>
    </w:p>
    <w:p w:rsidR="00AB1838" w:rsidRDefault="00AB1838" w:rsidP="00AB1838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Style w:val="Hipervnculo"/>
          <w:rFonts w:ascii="Times" w:hAnsi="Times" w:cs="Times"/>
          <w:color w:val="auto"/>
          <w:u w:val="none"/>
        </w:rPr>
      </w:pPr>
      <w:hyperlink r:id="rId8" w:tgtFrame="_blank" w:history="1">
        <w:r>
          <w:rPr>
            <w:rStyle w:val="Hipervnculo"/>
            <w:rFonts w:ascii="Times" w:hAnsi="Times" w:cs="Times"/>
            <w:color w:val="auto"/>
            <w:u w:val="none"/>
          </w:rPr>
          <w:t>Prioritario, el tema de personas refugiadas: Betanzos Torres</w:t>
        </w:r>
      </w:hyperlink>
    </w:p>
    <w:p w:rsidR="00AB1838" w:rsidRPr="00AB1838" w:rsidRDefault="00AB1838" w:rsidP="00AB1838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szCs w:val="24"/>
          <w:u w:val="none"/>
        </w:rPr>
      </w:pPr>
      <w:hyperlink r:id="rId9" w:tgtFrame="_blank" w:history="1"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 xml:space="preserve">El tema migratorio es prioritario para la Procuraduría General de la República (PGR) y por ello cuenta con una unidad de investigación especializada a fin de facilitar el acceso a la justicia para migrantes y refugiados, afirmó el subprocurador de Derechos Humanos, </w:t>
        </w:r>
        <w:proofErr w:type="spellStart"/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Eber</w:t>
        </w:r>
        <w:proofErr w:type="spellEnd"/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 xml:space="preserve"> Omar Betanzos Torres.</w:t>
        </w:r>
      </w:hyperlink>
    </w:p>
    <w:p w:rsidR="00AB1838" w:rsidRPr="00AB1838" w:rsidRDefault="00AB1838" w:rsidP="00AB1838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szCs w:val="24"/>
          <w:u w:val="none"/>
        </w:rPr>
      </w:pPr>
      <w:hyperlink r:id="rId10" w:tgtFrame="_blank" w:history="1"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Al participar en el Taller sobre la protección internacional de los refugiados en M</w:t>
        </w:r>
        <w:bookmarkStart w:id="0" w:name="_GoBack"/>
        <w:bookmarkEnd w:id="0"/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éxico: lineamientos y estándares, el funcionario refirió que la Unidad de Investigación de Delitos de Personas Migrantes y el Mecanismo de Apoyo Exterior Mexicano de Búsqueda e Investigación cuenta con personal especializado y fue creada con el propósito de atender la problemática de los migrantes y/o refugiados y sus familias en nuestro país para facilitar el acceso a la justicia.</w:t>
        </w:r>
      </w:hyperlink>
    </w:p>
    <w:p w:rsidR="00AB1838" w:rsidRPr="00AB1838" w:rsidRDefault="00AB1838" w:rsidP="00AB1838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szCs w:val="24"/>
          <w:u w:val="none"/>
        </w:rPr>
      </w:pPr>
      <w:hyperlink r:id="rId11" w:tgtFrame="_blank" w:history="1"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Sostuvo que los flujos migratorios en México han cambiado debido a que ‘‘han regresado más mexicanos de los que se fueron; sin embargo, más centroamericanos han ingresado a nuestro país en calidad de refugiados’’, por lo que es necesario brindarles apoyo y orientación durante su permanencia.</w:t>
        </w:r>
      </w:hyperlink>
    </w:p>
    <w:p w:rsidR="00AB1838" w:rsidRPr="00AB1838" w:rsidRDefault="00AB1838" w:rsidP="00AB1838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szCs w:val="24"/>
          <w:u w:val="none"/>
        </w:rPr>
      </w:pPr>
      <w:hyperlink r:id="rId12" w:tgtFrame="_blank" w:history="1"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 xml:space="preserve">En tanto, durante un acto realizado en las instalaciones del Alto Comisionado de las Naciones Unidas para los Refugiados (ACNUR), el representante de ese organismo, Mark </w:t>
        </w:r>
        <w:proofErr w:type="spellStart"/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Manly</w:t>
        </w:r>
        <w:proofErr w:type="spellEnd"/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 xml:space="preserve">, dijo que México ha sido país de origen y tránsito para personas migrantes que van a Estados </w:t>
        </w:r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lastRenderedPageBreak/>
          <w:t>Unidos, por lo que ocupa el segundo lugar en el número de personas que solicitan la condición de refugiados, lo cual implica un cambio en el perfil demográfico.</w:t>
        </w:r>
      </w:hyperlink>
    </w:p>
    <w:p w:rsidR="00AB1838" w:rsidRPr="00AB1838" w:rsidRDefault="00AB1838" w:rsidP="00AB1838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szCs w:val="24"/>
          <w:u w:val="none"/>
        </w:rPr>
      </w:pPr>
      <w:hyperlink r:id="rId13" w:tgtFrame="_blank" w:history="1">
        <w:r w:rsidRPr="00AB1838">
          <w:rPr>
            <w:rStyle w:val="Hipervnculo"/>
            <w:rFonts w:ascii="Times" w:hAnsi="Times" w:cs="Times"/>
            <w:color w:val="auto"/>
            <w:sz w:val="24"/>
            <w:szCs w:val="24"/>
            <w:u w:val="none"/>
          </w:rPr>
          <w:t>A su vez, la titular de la Unidad de Investigación de Delitos de Personas Migrantes, Leonor Figueroa, señaló que, como servidores públicos, se debe tener capacitación y concientización de lo que implica ser refugiado y hacer alianzas estratégicas para conocer las necesidades de los mismos y poder detectar situaciones de riesgo de este fenómeno trasnacional de migración.</w:t>
        </w:r>
      </w:hyperlink>
    </w:p>
    <w:p w:rsidR="00AB1838" w:rsidRDefault="00AB1838"/>
    <w:sectPr w:rsidR="00AB1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7054"/>
    <w:multiLevelType w:val="hybridMultilevel"/>
    <w:tmpl w:val="7A569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8"/>
    <w:rsid w:val="007A65B8"/>
    <w:rsid w:val="00A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DF0B"/>
  <w15:chartTrackingRefBased/>
  <w15:docId w15:val="{3579E6C6-50C4-4715-9FAD-A019709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18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18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.obmigra@gmail.com" TargetMode="External"/><Relationship Id="rId13" Type="http://schemas.openxmlformats.org/officeDocument/2006/relationships/hyperlink" Target="mailto:comunicacao.obmig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ao.obmigra@gmail.com" TargetMode="External"/><Relationship Id="rId12" Type="http://schemas.openxmlformats.org/officeDocument/2006/relationships/hyperlink" Target="mailto:comunicacao.obmig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nada.unam.mx/2016/09/28/politica/004n2pol" TargetMode="External"/><Relationship Id="rId11" Type="http://schemas.openxmlformats.org/officeDocument/2006/relationships/hyperlink" Target="mailto:comunicacao.obmigra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unicacao.obmig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ao.obmig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2016-10-27T22:33:00Z</dcterms:created>
  <dcterms:modified xsi:type="dcterms:W3CDTF">2016-10-27T22:34:00Z</dcterms:modified>
</cp:coreProperties>
</file>